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4940" w14:textId="5437D9ED" w:rsidR="006B2292" w:rsidRDefault="00260603" w:rsidP="006B2292">
      <w:pPr>
        <w:rPr>
          <w:rFonts w:ascii="Cambria" w:hAnsi="Cambria"/>
          <w:b/>
          <w:bCs/>
          <w:color w:val="000000" w:themeColor="text1"/>
          <w:sz w:val="44"/>
          <w:szCs w:val="34"/>
        </w:rPr>
      </w:pPr>
      <w:r>
        <w:rPr>
          <w:rFonts w:ascii="Cambria" w:hAnsi="Cambria"/>
          <w:b/>
          <w:bCs/>
          <w:color w:val="000000" w:themeColor="text1"/>
          <w:sz w:val="44"/>
          <w:szCs w:val="34"/>
        </w:rPr>
        <w:t>SAAS</w:t>
      </w:r>
      <w:r w:rsidR="00BD51A1">
        <w:rPr>
          <w:rFonts w:ascii="Cambria" w:hAnsi="Cambria"/>
          <w:b/>
          <w:bCs/>
          <w:color w:val="000000" w:themeColor="text1"/>
          <w:sz w:val="44"/>
          <w:szCs w:val="34"/>
        </w:rPr>
        <w:t xml:space="preserve"> </w:t>
      </w:r>
      <w:r>
        <w:rPr>
          <w:rFonts w:ascii="Cambria" w:hAnsi="Cambria"/>
          <w:b/>
          <w:bCs/>
          <w:color w:val="000000" w:themeColor="text1"/>
          <w:sz w:val="44"/>
          <w:szCs w:val="34"/>
        </w:rPr>
        <w:t xml:space="preserve">EMAIL </w:t>
      </w:r>
      <w:r w:rsidR="00BD51A1">
        <w:rPr>
          <w:rFonts w:ascii="Cambria" w:hAnsi="Cambria"/>
          <w:b/>
          <w:bCs/>
          <w:color w:val="000000" w:themeColor="text1"/>
          <w:sz w:val="44"/>
          <w:szCs w:val="34"/>
        </w:rPr>
        <w:t>REPORTING FORMAT</w:t>
      </w:r>
    </w:p>
    <w:p w14:paraId="26669310" w14:textId="77777777" w:rsidR="006B2292" w:rsidRDefault="006B2292" w:rsidP="006B2292">
      <w:bookmarkStart w:id="0" w:name="_Hlk112323878"/>
    </w:p>
    <w:p w14:paraId="482495B8" w14:textId="787C35FF" w:rsidR="006B2292" w:rsidRPr="009956D5" w:rsidRDefault="006B2292" w:rsidP="006B2292">
      <w:pPr>
        <w:pStyle w:val="Heading2"/>
        <w:spacing w:after="120"/>
      </w:pPr>
      <w:r>
        <w:t>ATTACHMENT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6B2292" w:rsidRPr="00A51438" w14:paraId="491435B4" w14:textId="77777777" w:rsidTr="00FD1DC8">
        <w:tc>
          <w:tcPr>
            <w:tcW w:w="1560" w:type="dxa"/>
            <w:shd w:val="clear" w:color="auto" w:fill="17A6D0"/>
          </w:tcPr>
          <w:p w14:paraId="3E908391" w14:textId="77777777" w:rsidR="006B2292" w:rsidRPr="00A51438" w:rsidRDefault="006B2292" w:rsidP="00FD1DC8">
            <w:pPr>
              <w:rPr>
                <w:rFonts w:ascii="Cambria" w:hAnsi="Cambria"/>
                <w:sz w:val="8"/>
                <w:szCs w:val="12"/>
              </w:rPr>
            </w:pPr>
          </w:p>
        </w:tc>
      </w:tr>
    </w:tbl>
    <w:p w14:paraId="7F45610D" w14:textId="7D2AFEC7" w:rsidR="006B2292" w:rsidRDefault="00260603" w:rsidP="006B2292">
      <w:bookmarkStart w:id="1" w:name="_Hlk111557242"/>
      <w:r>
        <w:t>SAAS Undertaking</w:t>
      </w:r>
      <w:r w:rsidR="00ED0B7C">
        <w:t xml:space="preserve"> </w:t>
      </w:r>
      <w:r>
        <w:t>FY 2021-22</w:t>
      </w:r>
      <w:r w:rsidR="00ED0B7C">
        <w:t>.</w:t>
      </w:r>
      <w:r>
        <w:t>pdf</w:t>
      </w:r>
    </w:p>
    <w:bookmarkEnd w:id="1"/>
    <w:p w14:paraId="103D8D60" w14:textId="77777777" w:rsidR="00BD51A1" w:rsidRDefault="00BD51A1" w:rsidP="00ED0B7C"/>
    <w:p w14:paraId="14BAA398" w14:textId="040A140F" w:rsidR="00ED0B7C" w:rsidRPr="009956D5" w:rsidRDefault="00ED0B7C" w:rsidP="00ED0B7C">
      <w:pPr>
        <w:pStyle w:val="Heading2"/>
        <w:spacing w:after="120"/>
      </w:pPr>
      <w:r>
        <w:t>RECIPIENTS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ED0B7C" w:rsidRPr="00A51438" w14:paraId="6BC52BC7" w14:textId="77777777" w:rsidTr="003A28DC">
        <w:tc>
          <w:tcPr>
            <w:tcW w:w="1560" w:type="dxa"/>
            <w:shd w:val="clear" w:color="auto" w:fill="17A6D0"/>
          </w:tcPr>
          <w:p w14:paraId="5722C3FA" w14:textId="77777777" w:rsidR="00ED0B7C" w:rsidRPr="00A51438" w:rsidRDefault="00ED0B7C" w:rsidP="003A28DC">
            <w:pPr>
              <w:rPr>
                <w:rFonts w:ascii="Cambria" w:hAnsi="Cambria"/>
                <w:sz w:val="8"/>
                <w:szCs w:val="12"/>
              </w:rPr>
            </w:pPr>
          </w:p>
        </w:tc>
      </w:tr>
    </w:tbl>
    <w:p w14:paraId="25D1E12F" w14:textId="4EB07EC1" w:rsidR="00ED0B7C" w:rsidRDefault="00ED0B7C" w:rsidP="00ED0B7C">
      <w:r>
        <w:t>To:</w:t>
      </w:r>
      <w:r w:rsidR="00260603">
        <w:t xml:space="preserve"> </w:t>
      </w:r>
      <w:hyperlink r:id="rId7" w:history="1">
        <w:r w:rsidR="00260603" w:rsidRPr="00260979">
          <w:rPr>
            <w:rStyle w:val="Hyperlink"/>
          </w:rPr>
          <w:t>compliance.ria@bseasl.com</w:t>
        </w:r>
      </w:hyperlink>
      <w:r>
        <w:t xml:space="preserve">, </w:t>
      </w:r>
      <w:hyperlink r:id="rId8" w:history="1">
        <w:r w:rsidR="00260603" w:rsidRPr="00260979">
          <w:rPr>
            <w:rStyle w:val="Hyperlink"/>
          </w:rPr>
          <w:t>sebiria@sebi.gov.in</w:t>
        </w:r>
      </w:hyperlink>
      <w:r w:rsidR="00260603">
        <w:t xml:space="preserve">, </w:t>
      </w:r>
      <w:hyperlink r:id="rId9" w:history="1">
        <w:r w:rsidRPr="008C511E">
          <w:rPr>
            <w:rStyle w:val="Hyperlink"/>
          </w:rPr>
          <w:t>manjiri.nimkar@bseasl.com</w:t>
        </w:r>
      </w:hyperlink>
      <w:r w:rsidR="00260603">
        <w:rPr>
          <w:rStyle w:val="Hyperlink"/>
        </w:rPr>
        <w:t xml:space="preserve">, </w:t>
      </w:r>
    </w:p>
    <w:p w14:paraId="422A9F46" w14:textId="56837CA1" w:rsidR="00ED0B7C" w:rsidRDefault="00ED0B7C" w:rsidP="00ED0B7C">
      <w:r>
        <w:t xml:space="preserve">CC: Internal compliance / principal </w:t>
      </w:r>
      <w:r w:rsidR="00FA12DB">
        <w:t>officer</w:t>
      </w:r>
      <w:r>
        <w:t xml:space="preserve"> / lead members</w:t>
      </w:r>
      <w:r w:rsidR="00FA12DB">
        <w:t xml:space="preserve"> / compliance consultant</w:t>
      </w:r>
    </w:p>
    <w:p w14:paraId="41C07398" w14:textId="77777777" w:rsidR="00ED0B7C" w:rsidRDefault="00ED0B7C" w:rsidP="00ED0B7C"/>
    <w:p w14:paraId="7FB89253" w14:textId="65AE158A" w:rsidR="00ED0B7C" w:rsidRPr="009956D5" w:rsidRDefault="00ED0B7C" w:rsidP="00ED0B7C">
      <w:pPr>
        <w:pStyle w:val="Heading2"/>
        <w:spacing w:after="120"/>
      </w:pPr>
      <w:r>
        <w:t>SUBJECT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ED0B7C" w:rsidRPr="00A51438" w14:paraId="33B5667E" w14:textId="77777777" w:rsidTr="003A28DC">
        <w:tc>
          <w:tcPr>
            <w:tcW w:w="1560" w:type="dxa"/>
            <w:shd w:val="clear" w:color="auto" w:fill="17A6D0"/>
          </w:tcPr>
          <w:p w14:paraId="66D27A94" w14:textId="77777777" w:rsidR="00ED0B7C" w:rsidRPr="00A51438" w:rsidRDefault="00ED0B7C" w:rsidP="003A28DC">
            <w:pPr>
              <w:rPr>
                <w:rFonts w:ascii="Cambria" w:hAnsi="Cambria"/>
                <w:sz w:val="8"/>
                <w:szCs w:val="12"/>
              </w:rPr>
            </w:pPr>
          </w:p>
        </w:tc>
      </w:tr>
    </w:tbl>
    <w:p w14:paraId="5CBFF680" w14:textId="35E4DFD5" w:rsidR="00ED0B7C" w:rsidRPr="00ED0B7C" w:rsidRDefault="00852FEA" w:rsidP="00ED0B7C">
      <w:r>
        <w:t>SEBI RIA SaaS Compliance – FY 2021-22</w:t>
      </w:r>
      <w:bookmarkStart w:id="2" w:name="_Hlk112324486"/>
    </w:p>
    <w:bookmarkEnd w:id="2"/>
    <w:p w14:paraId="4B6086B5" w14:textId="77777777" w:rsidR="00ED0B7C" w:rsidRDefault="00ED0B7C" w:rsidP="00ED0B7C"/>
    <w:bookmarkEnd w:id="0"/>
    <w:p w14:paraId="7689F6D3" w14:textId="630C4525" w:rsidR="006B2292" w:rsidRPr="009956D5" w:rsidRDefault="006B2292" w:rsidP="006B2292">
      <w:pPr>
        <w:pStyle w:val="Heading2"/>
        <w:spacing w:after="120"/>
      </w:pPr>
      <w:r>
        <w:t>EMAIL TEMPLATE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D169"/>
        <w:tblLook w:val="04A0" w:firstRow="1" w:lastRow="0" w:firstColumn="1" w:lastColumn="0" w:noHBand="0" w:noVBand="1"/>
      </w:tblPr>
      <w:tblGrid>
        <w:gridCol w:w="1560"/>
      </w:tblGrid>
      <w:tr w:rsidR="006B2292" w:rsidRPr="00A51438" w14:paraId="0CA27F1B" w14:textId="77777777" w:rsidTr="00FD1DC8">
        <w:tc>
          <w:tcPr>
            <w:tcW w:w="1560" w:type="dxa"/>
            <w:shd w:val="clear" w:color="auto" w:fill="17A6D0"/>
          </w:tcPr>
          <w:p w14:paraId="25CEE135" w14:textId="77777777" w:rsidR="006B2292" w:rsidRPr="00A51438" w:rsidRDefault="006B2292" w:rsidP="00FD1DC8">
            <w:pPr>
              <w:rPr>
                <w:rFonts w:ascii="Cambria" w:hAnsi="Cambria"/>
                <w:sz w:val="8"/>
                <w:szCs w:val="12"/>
              </w:rPr>
            </w:pPr>
          </w:p>
        </w:tc>
      </w:tr>
    </w:tbl>
    <w:p w14:paraId="50F2E1E9" w14:textId="77777777" w:rsidR="006B2292" w:rsidRPr="00D940E6" w:rsidRDefault="006B2292" w:rsidP="006B2292">
      <w:pPr>
        <w:rPr>
          <w:rFonts w:ascii="Cambria" w:hAnsi="Cambria"/>
          <w:b/>
          <w:color w:val="7F7F7F" w:themeColor="text1" w:themeTint="80"/>
        </w:rPr>
      </w:pPr>
      <w:bookmarkStart w:id="3" w:name="_Hlk111556943"/>
    </w:p>
    <w:p w14:paraId="1E27B8C5" w14:textId="03B7E85E" w:rsidR="006B2292" w:rsidRDefault="006B2292" w:rsidP="006B2292">
      <w:bookmarkStart w:id="4" w:name="_Hlk111557126"/>
      <w:r w:rsidRPr="00A95808">
        <w:rPr>
          <w:highlight w:val="yellow"/>
        </w:rPr>
        <w:t>Dear Sir / Madam,</w:t>
      </w:r>
    </w:p>
    <w:p w14:paraId="74E82E7C" w14:textId="77777777" w:rsidR="006B2292" w:rsidRDefault="006B2292" w:rsidP="006B2292"/>
    <w:p w14:paraId="4DC8D2CB" w14:textId="77777777" w:rsidR="00852FEA" w:rsidRDefault="00852FEA" w:rsidP="00852FEA">
      <w:r>
        <w:t xml:space="preserve">In accordance to the SEBI Regulations and Circulars including </w:t>
      </w:r>
      <w:r w:rsidRPr="00026AA0">
        <w:t>SEBI Circular No. SEBI/HO/MIRSD2/DOR/CIR/P/2020/221 dt. 3-11-2020</w:t>
      </w:r>
      <w:r>
        <w:t xml:space="preserve"> with the subject as “</w:t>
      </w:r>
      <w:r w:rsidRPr="00026AA0">
        <w:t>Advisory for Financial Sector Organizations regarding Software as a Service (SaaS) based solutions</w:t>
      </w:r>
      <w:r>
        <w:t>”, I / We hereby submit the details below:</w:t>
      </w:r>
    </w:p>
    <w:p w14:paraId="4083C9BA" w14:textId="77777777" w:rsidR="00852FEA" w:rsidRDefault="00852FEA" w:rsidP="006B2292"/>
    <w:p w14:paraId="39C08ABB" w14:textId="77777777" w:rsidR="00852FEA" w:rsidRDefault="00852FEA" w:rsidP="00852FEA">
      <w:r>
        <w:t xml:space="preserve">Name of the Registered Investment Adviser (RIA): </w:t>
      </w:r>
      <w:r w:rsidRPr="00ED0B7C">
        <w:t>__</w:t>
      </w:r>
    </w:p>
    <w:p w14:paraId="2A96FFFA" w14:textId="77777777" w:rsidR="00852FEA" w:rsidRDefault="00852FEA" w:rsidP="00852FEA">
      <w:r>
        <w:t xml:space="preserve">SEBI Registration No. </w:t>
      </w:r>
      <w:r w:rsidRPr="00ED0B7C">
        <w:t>__</w:t>
      </w:r>
    </w:p>
    <w:p w14:paraId="7DE6DDB4" w14:textId="77777777" w:rsidR="00852FEA" w:rsidRPr="00ED0B7C" w:rsidRDefault="00852FEA" w:rsidP="00852FEA">
      <w:r w:rsidRPr="00ED0B7C">
        <w:t xml:space="preserve">BASL Member ID: </w:t>
      </w:r>
      <w:bookmarkStart w:id="5" w:name="_Hlk112336551"/>
      <w:r w:rsidRPr="00ED0B7C">
        <w:t>__</w:t>
      </w:r>
      <w:bookmarkEnd w:id="5"/>
    </w:p>
    <w:p w14:paraId="1CD431F6" w14:textId="77777777" w:rsidR="00852FEA" w:rsidRDefault="00852FEA" w:rsidP="00852FEA"/>
    <w:p w14:paraId="138D6FAE" w14:textId="77777777" w:rsidR="00852FEA" w:rsidRDefault="00852FEA" w:rsidP="00852FEA">
      <w:r w:rsidRPr="00026AA0">
        <w:t>I ______________</w:t>
      </w:r>
      <w:r>
        <w:t xml:space="preserve"> </w:t>
      </w:r>
      <w:r w:rsidRPr="00026AA0">
        <w:t>(Name of the Compliance Officer) hereby undertake that [compliance of the SEBI Circular for Advisory for Financial Sector Organizations regarding Software as a Service (SaaS) based solutions has been made] by</w:t>
      </w:r>
      <w:r>
        <w:t xml:space="preserve"> me / us.</w:t>
      </w:r>
    </w:p>
    <w:p w14:paraId="34021A5D" w14:textId="007BE115" w:rsidR="00852FEA" w:rsidRDefault="00852FEA" w:rsidP="00852FEA"/>
    <w:p w14:paraId="2B76A146" w14:textId="352CD027" w:rsidR="00852FEA" w:rsidRDefault="00852FEA" w:rsidP="00852FEA">
      <w:r>
        <w:t>We attach along with this email, the undertaking on said compliance.</w:t>
      </w:r>
    </w:p>
    <w:p w14:paraId="0063673B" w14:textId="77777777" w:rsidR="00852FEA" w:rsidRDefault="00852FEA" w:rsidP="00852FEA"/>
    <w:p w14:paraId="4FBA2572" w14:textId="77777777" w:rsidR="00852FEA" w:rsidRDefault="00852FEA" w:rsidP="00852FEA">
      <w:r>
        <w:t>This is for your perusal and records.</w:t>
      </w:r>
    </w:p>
    <w:p w14:paraId="333B6114" w14:textId="77777777" w:rsidR="00852FEA" w:rsidRDefault="00852FEA" w:rsidP="00852FEA">
      <w:r>
        <w:t>Please do let us know in case of any clarifications / further information, if any is required.</w:t>
      </w:r>
    </w:p>
    <w:p w14:paraId="08080DDE" w14:textId="77777777" w:rsidR="00852FEA" w:rsidRDefault="00852FEA" w:rsidP="00852FEA"/>
    <w:p w14:paraId="3F63571A" w14:textId="77777777" w:rsidR="00852FEA" w:rsidRDefault="00852FEA" w:rsidP="00852FEA"/>
    <w:p w14:paraId="61114BD2" w14:textId="77777777" w:rsidR="00852FEA" w:rsidRDefault="00852FEA" w:rsidP="00852FEA">
      <w:r>
        <w:t>Best Regards,</w:t>
      </w:r>
    </w:p>
    <w:p w14:paraId="6F96AD26" w14:textId="77777777" w:rsidR="00852FEA" w:rsidRPr="00A95808" w:rsidRDefault="00852FEA" w:rsidP="00852FEA">
      <w:pPr>
        <w:rPr>
          <w:highlight w:val="yellow"/>
        </w:rPr>
      </w:pPr>
      <w:r w:rsidRPr="00A95808">
        <w:rPr>
          <w:highlight w:val="yellow"/>
        </w:rPr>
        <w:t>RIA Name</w:t>
      </w:r>
    </w:p>
    <w:p w14:paraId="027D804C" w14:textId="77777777" w:rsidR="00852FEA" w:rsidRDefault="00852FEA" w:rsidP="00852FEA">
      <w:r w:rsidRPr="00A95808">
        <w:rPr>
          <w:highlight w:val="yellow"/>
        </w:rPr>
        <w:t>RIA’s Email signature / footer</w:t>
      </w:r>
    </w:p>
    <w:bookmarkEnd w:id="3"/>
    <w:bookmarkEnd w:id="4"/>
    <w:p w14:paraId="690A81AF" w14:textId="3BB5A767" w:rsidR="00BD51A1" w:rsidRDefault="00BD51A1"/>
    <w:p w14:paraId="42E3DF21" w14:textId="77777777" w:rsidR="00852FEA" w:rsidRDefault="00852FEA"/>
    <w:p w14:paraId="763A42EB" w14:textId="3AF3BE1E" w:rsidR="00852FEA" w:rsidRDefault="00852FEA">
      <w:pPr>
        <w:rPr>
          <w:rFonts w:ascii="Cambria" w:hAnsi="Cambria"/>
          <w:b/>
          <w:color w:val="7F7F7F" w:themeColor="text1" w:themeTint="80"/>
          <w:sz w:val="21"/>
          <w:szCs w:val="20"/>
        </w:rPr>
      </w:pPr>
      <w:r>
        <w:rPr>
          <w:rFonts w:ascii="Cambria" w:hAnsi="Cambria"/>
          <w:b/>
          <w:color w:val="7F7F7F" w:themeColor="text1" w:themeTint="80"/>
          <w:sz w:val="21"/>
          <w:szCs w:val="20"/>
        </w:rPr>
        <w:br w:type="page"/>
      </w:r>
    </w:p>
    <w:p w14:paraId="33D16987" w14:textId="77777777" w:rsidR="00BD51A1" w:rsidRDefault="00BD51A1" w:rsidP="00BD51A1">
      <w:pPr>
        <w:ind w:right="169"/>
        <w:rPr>
          <w:rFonts w:ascii="Cambria" w:hAnsi="Cambria"/>
          <w:b/>
          <w:color w:val="7F7F7F" w:themeColor="text1" w:themeTint="80"/>
          <w:sz w:val="21"/>
          <w:szCs w:val="20"/>
        </w:rPr>
      </w:pPr>
    </w:p>
    <w:p w14:paraId="342628A8" w14:textId="77777777" w:rsidR="00BD51A1" w:rsidRPr="00A51438" w:rsidRDefault="00BD51A1" w:rsidP="00BD51A1">
      <w:pPr>
        <w:ind w:right="169"/>
        <w:rPr>
          <w:rFonts w:ascii="Cambria" w:hAnsi="Cambria"/>
          <w:b/>
          <w:color w:val="7F7F7F" w:themeColor="text1" w:themeTint="80"/>
          <w:sz w:val="21"/>
          <w:szCs w:val="20"/>
        </w:rPr>
      </w:pPr>
      <w:r w:rsidRPr="00A51438">
        <w:rPr>
          <w:rFonts w:ascii="Cambria" w:hAnsi="Cambria"/>
          <w:b/>
          <w:color w:val="7F7F7F" w:themeColor="text1" w:themeTint="80"/>
          <w:sz w:val="21"/>
          <w:szCs w:val="20"/>
        </w:rPr>
        <w:t xml:space="preserve">Classification: </w:t>
      </w:r>
      <w:r>
        <w:rPr>
          <w:rFonts w:ascii="Cambria" w:hAnsi="Cambria"/>
          <w:b/>
          <w:color w:val="7F7F7F" w:themeColor="text1" w:themeTint="80"/>
          <w:sz w:val="21"/>
          <w:szCs w:val="20"/>
        </w:rPr>
        <w:t>Private</w:t>
      </w:r>
      <w:bookmarkStart w:id="6" w:name="_Hlk109250446"/>
    </w:p>
    <w:p w14:paraId="36F29577" w14:textId="77777777" w:rsidR="00BD51A1" w:rsidRPr="00A51438" w:rsidRDefault="00BD51A1" w:rsidP="00BD51A1">
      <w:pPr>
        <w:ind w:right="169"/>
        <w:rPr>
          <w:rFonts w:ascii="Cambria" w:hAnsi="Cambria"/>
          <w:b/>
          <w:color w:val="7F7F7F" w:themeColor="text1" w:themeTint="80"/>
          <w:sz w:val="21"/>
          <w:szCs w:val="20"/>
        </w:rPr>
      </w:pPr>
      <w:r w:rsidRPr="00A51438">
        <w:rPr>
          <w:rFonts w:ascii="Cambria" w:hAnsi="Cambria"/>
          <w:b/>
          <w:color w:val="7F7F7F" w:themeColor="text1" w:themeTint="80"/>
          <w:sz w:val="21"/>
          <w:szCs w:val="20"/>
        </w:rPr>
        <w:t>_</w:t>
      </w:r>
      <w:bookmarkEnd w:id="6"/>
      <w:r w:rsidRPr="00A51438">
        <w:rPr>
          <w:rFonts w:ascii="Cambria" w:hAnsi="Cambria"/>
          <w:b/>
          <w:color w:val="7F7F7F" w:themeColor="text1" w:themeTint="80"/>
          <w:sz w:val="21"/>
          <w:szCs w:val="20"/>
        </w:rPr>
        <w:t>______________</w:t>
      </w:r>
    </w:p>
    <w:p w14:paraId="135CC74E" w14:textId="77777777" w:rsidR="00BD51A1" w:rsidRPr="00A51438" w:rsidRDefault="00BD51A1" w:rsidP="00BD51A1">
      <w:pPr>
        <w:ind w:right="169"/>
        <w:rPr>
          <w:rFonts w:ascii="Cambria" w:hAnsi="Cambria"/>
          <w:b/>
          <w:color w:val="7F7F7F" w:themeColor="text1" w:themeTint="80"/>
          <w:sz w:val="21"/>
          <w:szCs w:val="20"/>
        </w:rPr>
      </w:pPr>
    </w:p>
    <w:p w14:paraId="6956C357"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Information contained in the cyber security awareness campaign, and related notes / documents / guidelines / interpretations / publication provided in connection to such awareness campaign, for RIA’s compliance to cyber security awareness campaign, are intended for use, primarily by the relevant members of ARIA only, to the extent suitable to their situation / case. If you are not the intended audience of these publication or artefacts, an agent of the intended audience or a person responsible for delivering the information to the named entities, you are notified that any use, distribution, transmission, printing, copying or dissemination of this information in any way or in any manner is strictly prohibited.</w:t>
      </w:r>
    </w:p>
    <w:p w14:paraId="4090CFCD" w14:textId="77777777" w:rsidR="00BD51A1" w:rsidRDefault="00BD51A1" w:rsidP="00BD51A1">
      <w:pPr>
        <w:rPr>
          <w:rFonts w:ascii="Cambria" w:hAnsi="Cambria"/>
          <w:bCs/>
          <w:color w:val="7F7F7F" w:themeColor="text1" w:themeTint="80"/>
          <w:sz w:val="18"/>
          <w:szCs w:val="16"/>
        </w:rPr>
      </w:pPr>
    </w:p>
    <w:p w14:paraId="0E80B43B"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 xml:space="preserve">Every effort has been made to avoid errors or omissions in these publications and artefacts. In spite of this, errors may creep in. Any mistake, error or discrepancy noted may be brought to our notice at </w:t>
      </w:r>
      <w:hyperlink r:id="rId10" w:history="1">
        <w:r w:rsidRPr="00473343">
          <w:rPr>
            <w:rStyle w:val="Hyperlink"/>
            <w:rFonts w:ascii="Cambria" w:hAnsi="Cambria"/>
            <w:bCs/>
            <w:sz w:val="18"/>
            <w:szCs w:val="16"/>
          </w:rPr>
          <w:t>membership@aria.org.in</w:t>
        </w:r>
      </w:hyperlink>
      <w:r>
        <w:rPr>
          <w:rFonts w:ascii="Cambria" w:hAnsi="Cambria"/>
          <w:bCs/>
          <w:color w:val="7F7F7F" w:themeColor="text1" w:themeTint="80"/>
          <w:sz w:val="18"/>
          <w:szCs w:val="16"/>
        </w:rPr>
        <w:t xml:space="preserve"> (more contact details at </w:t>
      </w:r>
      <w:hyperlink r:id="rId11" w:history="1">
        <w:r w:rsidRPr="00473343">
          <w:rPr>
            <w:rStyle w:val="Hyperlink"/>
            <w:rFonts w:ascii="Cambria" w:hAnsi="Cambria"/>
            <w:bCs/>
            <w:sz w:val="18"/>
            <w:szCs w:val="16"/>
          </w:rPr>
          <w:t>https://aria.org.in</w:t>
        </w:r>
      </w:hyperlink>
      <w:r>
        <w:rPr>
          <w:rFonts w:ascii="Cambria" w:hAnsi="Cambria"/>
          <w:bCs/>
          <w:color w:val="7F7F7F" w:themeColor="text1" w:themeTint="80"/>
          <w:sz w:val="18"/>
          <w:szCs w:val="16"/>
        </w:rPr>
        <w:t xml:space="preserve">) which shall be taken care of in the next update and release. </w:t>
      </w:r>
    </w:p>
    <w:p w14:paraId="7A8EFD38" w14:textId="77777777" w:rsidR="00BD51A1" w:rsidRDefault="00BD51A1" w:rsidP="00BD51A1">
      <w:pPr>
        <w:rPr>
          <w:rFonts w:ascii="Cambria" w:hAnsi="Cambria"/>
          <w:bCs/>
          <w:color w:val="7F7F7F" w:themeColor="text1" w:themeTint="80"/>
          <w:sz w:val="18"/>
          <w:szCs w:val="16"/>
        </w:rPr>
      </w:pPr>
    </w:p>
    <w:p w14:paraId="5A95399D"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Though, we may provide, to the best extent possible, a reasonably proper publication or artefact, there may be, alternative approaches / interpretations / improvisation possible.</w:t>
      </w:r>
    </w:p>
    <w:p w14:paraId="29D02802" w14:textId="77777777" w:rsidR="00BD51A1" w:rsidRDefault="00BD51A1" w:rsidP="00BD51A1">
      <w:pPr>
        <w:rPr>
          <w:rFonts w:ascii="Cambria" w:hAnsi="Cambria"/>
          <w:bCs/>
          <w:color w:val="7F7F7F" w:themeColor="text1" w:themeTint="80"/>
          <w:sz w:val="18"/>
          <w:szCs w:val="16"/>
        </w:rPr>
      </w:pPr>
    </w:p>
    <w:p w14:paraId="319BA4C0" w14:textId="77777777" w:rsidR="00BD51A1" w:rsidRDefault="00BD51A1" w:rsidP="00BD51A1">
      <w:pPr>
        <w:rPr>
          <w:rFonts w:ascii="Cambria" w:hAnsi="Cambria"/>
          <w:bCs/>
          <w:color w:val="7F7F7F" w:themeColor="text1" w:themeTint="80"/>
          <w:sz w:val="18"/>
          <w:szCs w:val="16"/>
        </w:rPr>
      </w:pPr>
      <w:r>
        <w:rPr>
          <w:rFonts w:ascii="Cambria" w:hAnsi="Cambria"/>
          <w:bCs/>
          <w:color w:val="7F7F7F" w:themeColor="text1" w:themeTint="80"/>
          <w:sz w:val="18"/>
          <w:szCs w:val="16"/>
        </w:rPr>
        <w:t>It is notified that neither ARIA nor the authors, including, members of Sanjay Kadel &amp; Co. Chartered Accountants, or anyone connected herewith will be responsible for any damage or loss of action to any one, of any kind, in any manner, therefrom. It is suggested that to avoid any doubt the reader, receiver, or user of the information contained in these publications or artefacts, should cross-check all the facts, law and contents of the publication with original source, publication or notifications.</w:t>
      </w:r>
    </w:p>
    <w:p w14:paraId="3B0C334A" w14:textId="77777777" w:rsidR="00BD51A1" w:rsidRPr="00D63CFD" w:rsidRDefault="00BD51A1" w:rsidP="00BD51A1">
      <w:pPr>
        <w:pStyle w:val="Footer"/>
      </w:pPr>
    </w:p>
    <w:p w14:paraId="40FE48C3" w14:textId="77777777" w:rsidR="00BD51A1" w:rsidRDefault="00BD51A1" w:rsidP="006B2292"/>
    <w:sectPr w:rsidR="00BD51A1" w:rsidSect="00D63CFD">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A2228" w14:textId="77777777" w:rsidR="00E4306C" w:rsidRDefault="00E4306C" w:rsidP="00D63CFD">
      <w:r>
        <w:separator/>
      </w:r>
    </w:p>
  </w:endnote>
  <w:endnote w:type="continuationSeparator" w:id="0">
    <w:p w14:paraId="122D7076" w14:textId="77777777" w:rsidR="00E4306C" w:rsidRDefault="00E4306C" w:rsidP="00D6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7F3B6" w14:textId="77777777" w:rsidR="00E4306C" w:rsidRDefault="00E4306C" w:rsidP="00D63CFD">
      <w:r>
        <w:separator/>
      </w:r>
    </w:p>
  </w:footnote>
  <w:footnote w:type="continuationSeparator" w:id="0">
    <w:p w14:paraId="01E6B6F1" w14:textId="77777777" w:rsidR="00E4306C" w:rsidRDefault="00E4306C" w:rsidP="00D63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636B"/>
    <w:multiLevelType w:val="hybridMultilevel"/>
    <w:tmpl w:val="DB6682FA"/>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2B519D"/>
    <w:multiLevelType w:val="hybridMultilevel"/>
    <w:tmpl w:val="DB6682FA"/>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CF798E"/>
    <w:multiLevelType w:val="hybridMultilevel"/>
    <w:tmpl w:val="47FE3320"/>
    <w:lvl w:ilvl="0" w:tplc="9354717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24615699">
    <w:abstractNumId w:val="1"/>
  </w:num>
  <w:num w:numId="2" w16cid:durableId="1381709973">
    <w:abstractNumId w:val="0"/>
  </w:num>
  <w:num w:numId="3" w16cid:durableId="1625699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292"/>
    <w:rsid w:val="00133A3E"/>
    <w:rsid w:val="001454EB"/>
    <w:rsid w:val="0018281F"/>
    <w:rsid w:val="00232EEC"/>
    <w:rsid w:val="00260603"/>
    <w:rsid w:val="003D113C"/>
    <w:rsid w:val="004167B4"/>
    <w:rsid w:val="00461047"/>
    <w:rsid w:val="00475C46"/>
    <w:rsid w:val="00566B98"/>
    <w:rsid w:val="00587FC6"/>
    <w:rsid w:val="005E3578"/>
    <w:rsid w:val="00613E76"/>
    <w:rsid w:val="006B2292"/>
    <w:rsid w:val="006F3136"/>
    <w:rsid w:val="00707D7F"/>
    <w:rsid w:val="007635C5"/>
    <w:rsid w:val="007C41B1"/>
    <w:rsid w:val="008220EC"/>
    <w:rsid w:val="00852FEA"/>
    <w:rsid w:val="008932D3"/>
    <w:rsid w:val="008D6166"/>
    <w:rsid w:val="009D143A"/>
    <w:rsid w:val="00A16B7A"/>
    <w:rsid w:val="00A95808"/>
    <w:rsid w:val="00AB5DB6"/>
    <w:rsid w:val="00B17673"/>
    <w:rsid w:val="00BB6D33"/>
    <w:rsid w:val="00BD51A1"/>
    <w:rsid w:val="00C143D9"/>
    <w:rsid w:val="00CC0B57"/>
    <w:rsid w:val="00D63CFD"/>
    <w:rsid w:val="00E4306C"/>
    <w:rsid w:val="00EB7952"/>
    <w:rsid w:val="00ED0B7C"/>
    <w:rsid w:val="00F24A69"/>
    <w:rsid w:val="00F526CF"/>
    <w:rsid w:val="00F91037"/>
    <w:rsid w:val="00FA12DB"/>
    <w:rsid w:val="00FC534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2D13E4F5"/>
  <w15:chartTrackingRefBased/>
  <w15:docId w15:val="{99843EE0-EAB5-BA4F-8B33-18AD3EAF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Body CS)"/>
        <w:sz w:val="22"/>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43A"/>
  </w:style>
  <w:style w:type="paragraph" w:styleId="Heading2">
    <w:name w:val="heading 2"/>
    <w:basedOn w:val="Normal"/>
    <w:next w:val="Normal"/>
    <w:link w:val="Heading2Char"/>
    <w:uiPriority w:val="9"/>
    <w:unhideWhenUsed/>
    <w:qFormat/>
    <w:rsid w:val="006B2292"/>
    <w:pPr>
      <w:outlineLvl w:val="1"/>
    </w:pPr>
    <w:rPr>
      <w:rFonts w:ascii="Cambria" w:eastAsiaTheme="majorEastAsia" w:hAnsi="Cambria"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229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B2292"/>
    <w:rPr>
      <w:rFonts w:ascii="Cambria" w:eastAsiaTheme="majorEastAsia" w:hAnsi="Cambria" w:cstheme="majorBidi"/>
      <w:b/>
      <w:bCs/>
      <w:color w:val="2F5496" w:themeColor="accent1" w:themeShade="BF"/>
      <w:sz w:val="28"/>
      <w:szCs w:val="28"/>
    </w:rPr>
  </w:style>
  <w:style w:type="paragraph" w:styleId="Footer">
    <w:name w:val="footer"/>
    <w:basedOn w:val="Normal"/>
    <w:link w:val="FooterChar"/>
    <w:uiPriority w:val="99"/>
    <w:unhideWhenUsed/>
    <w:rsid w:val="00D63CFD"/>
    <w:pPr>
      <w:tabs>
        <w:tab w:val="center" w:pos="4680"/>
        <w:tab w:val="right" w:pos="9360"/>
      </w:tabs>
    </w:pPr>
    <w:rPr>
      <w:szCs w:val="22"/>
    </w:rPr>
  </w:style>
  <w:style w:type="character" w:customStyle="1" w:styleId="FooterChar">
    <w:name w:val="Footer Char"/>
    <w:basedOn w:val="DefaultParagraphFont"/>
    <w:link w:val="Footer"/>
    <w:uiPriority w:val="99"/>
    <w:rsid w:val="00D63CFD"/>
    <w:rPr>
      <w:szCs w:val="22"/>
    </w:rPr>
  </w:style>
  <w:style w:type="character" w:styleId="Hyperlink">
    <w:name w:val="Hyperlink"/>
    <w:basedOn w:val="DefaultParagraphFont"/>
    <w:uiPriority w:val="99"/>
    <w:unhideWhenUsed/>
    <w:rsid w:val="00D63CFD"/>
    <w:rPr>
      <w:color w:val="0563C1" w:themeColor="hyperlink"/>
      <w:u w:val="single"/>
    </w:rPr>
  </w:style>
  <w:style w:type="character" w:styleId="UnresolvedMention">
    <w:name w:val="Unresolved Mention"/>
    <w:basedOn w:val="DefaultParagraphFont"/>
    <w:uiPriority w:val="99"/>
    <w:semiHidden/>
    <w:unhideWhenUsed/>
    <w:rsid w:val="00D63CFD"/>
    <w:rPr>
      <w:color w:val="605E5C"/>
      <w:shd w:val="clear" w:color="auto" w:fill="E1DFDD"/>
    </w:rPr>
  </w:style>
  <w:style w:type="paragraph" w:styleId="Header">
    <w:name w:val="header"/>
    <w:basedOn w:val="Normal"/>
    <w:link w:val="HeaderChar"/>
    <w:uiPriority w:val="99"/>
    <w:unhideWhenUsed/>
    <w:rsid w:val="00D63CFD"/>
    <w:pPr>
      <w:tabs>
        <w:tab w:val="center" w:pos="4513"/>
        <w:tab w:val="right" w:pos="9026"/>
      </w:tabs>
    </w:pPr>
  </w:style>
  <w:style w:type="character" w:customStyle="1" w:styleId="HeaderChar">
    <w:name w:val="Header Char"/>
    <w:basedOn w:val="DefaultParagraphFont"/>
    <w:link w:val="Header"/>
    <w:uiPriority w:val="99"/>
    <w:rsid w:val="00D63CFD"/>
  </w:style>
  <w:style w:type="paragraph" w:styleId="ListParagraph">
    <w:name w:val="List Paragraph"/>
    <w:basedOn w:val="Normal"/>
    <w:uiPriority w:val="34"/>
    <w:qFormat/>
    <w:rsid w:val="009D14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iria@sebi.gov.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pliance.ria@bseas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ia.org.in" TargetMode="External"/><Relationship Id="rId5" Type="http://schemas.openxmlformats.org/officeDocument/2006/relationships/footnotes" Target="footnotes.xml"/><Relationship Id="rId10" Type="http://schemas.openxmlformats.org/officeDocument/2006/relationships/hyperlink" Target="mailto:membership@aria.org.in" TargetMode="External"/><Relationship Id="rId4" Type="http://schemas.openxmlformats.org/officeDocument/2006/relationships/webSettings" Target="webSettings.xml"/><Relationship Id="rId9" Type="http://schemas.openxmlformats.org/officeDocument/2006/relationships/hyperlink" Target="mailto:manjiri.nimkar@bseas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Sanjay Kadel</dc:creator>
  <cp:keywords/>
  <dc:description/>
  <cp:lastModifiedBy>Sanjay Kadel</cp:lastModifiedBy>
  <cp:revision>9</cp:revision>
  <dcterms:created xsi:type="dcterms:W3CDTF">2022-08-10T14:22:00Z</dcterms:created>
  <dcterms:modified xsi:type="dcterms:W3CDTF">2022-09-17T10:28:00Z</dcterms:modified>
</cp:coreProperties>
</file>